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60" w:rsidRPr="00C8046F" w:rsidRDefault="00175B6A" w:rsidP="00C8046F">
      <w:pPr>
        <w:spacing w:line="276" w:lineRule="auto"/>
        <w:rPr>
          <w:rFonts w:asciiTheme="majorHAnsi" w:hAnsiTheme="majorHAnsi"/>
          <w:b/>
          <w:sz w:val="28"/>
          <w:szCs w:val="28"/>
        </w:rPr>
      </w:pPr>
      <w:bookmarkStart w:id="0" w:name="_Toc464809642"/>
      <w:bookmarkStart w:id="1" w:name="_GoBack"/>
      <w:r w:rsidRPr="00C8046F">
        <w:rPr>
          <w:rFonts w:asciiTheme="majorHAnsi" w:hAnsiTheme="majorHAnsi"/>
          <w:b/>
          <w:sz w:val="28"/>
          <w:szCs w:val="28"/>
        </w:rPr>
        <w:t>Требования</w:t>
      </w:r>
      <w:bookmarkEnd w:id="0"/>
      <w:r w:rsidR="00762AAF" w:rsidRPr="00C8046F">
        <w:rPr>
          <w:rFonts w:asciiTheme="majorHAnsi" w:hAnsiTheme="majorHAnsi"/>
          <w:b/>
          <w:sz w:val="28"/>
          <w:szCs w:val="28"/>
        </w:rPr>
        <w:t>.  Объекты использования атомной энергии</w:t>
      </w:r>
      <w:r w:rsidR="00D51B60" w:rsidRPr="00C8046F">
        <w:rPr>
          <w:rFonts w:asciiTheme="majorHAnsi" w:hAnsiTheme="majorHAnsi"/>
          <w:b/>
          <w:sz w:val="28"/>
          <w:szCs w:val="28"/>
        </w:rPr>
        <w:t xml:space="preserve"> </w:t>
      </w:r>
    </w:p>
    <w:p w:rsidR="007050E8" w:rsidRPr="00C8046F" w:rsidRDefault="007050E8" w:rsidP="00C8046F">
      <w:pPr>
        <w:spacing w:after="240" w:line="276" w:lineRule="auto"/>
        <w:rPr>
          <w:rFonts w:asciiTheme="majorHAnsi" w:hAnsiTheme="majorHAnsi"/>
          <w:sz w:val="28"/>
          <w:szCs w:val="28"/>
        </w:rPr>
      </w:pPr>
      <w:r w:rsidRPr="00C8046F">
        <w:rPr>
          <w:rFonts w:asciiTheme="majorHAnsi" w:hAnsiTheme="majorHAnsi"/>
          <w:sz w:val="28"/>
          <w:szCs w:val="28"/>
        </w:rPr>
        <w:t xml:space="preserve">(выдержка из </w:t>
      </w:r>
      <w:r w:rsidR="00D51B60" w:rsidRPr="00C8046F">
        <w:rPr>
          <w:rFonts w:asciiTheme="majorHAnsi" w:hAnsiTheme="majorHAnsi"/>
          <w:sz w:val="28"/>
          <w:szCs w:val="28"/>
        </w:rPr>
        <w:t>П</w:t>
      </w:r>
      <w:r w:rsidRPr="00C8046F">
        <w:rPr>
          <w:rFonts w:asciiTheme="majorHAnsi" w:hAnsiTheme="majorHAnsi"/>
          <w:sz w:val="28"/>
          <w:szCs w:val="28"/>
        </w:rPr>
        <w:t>оложения о членстве)</w:t>
      </w:r>
    </w:p>
    <w:bookmarkEnd w:id="1"/>
    <w:p w:rsidR="00030EC4" w:rsidRPr="00C8046F" w:rsidRDefault="00030EC4" w:rsidP="00030EC4">
      <w:pPr>
        <w:spacing w:after="240" w:line="276" w:lineRule="auto"/>
        <w:rPr>
          <w:rFonts w:asciiTheme="majorHAnsi" w:hAnsiTheme="majorHAnsi"/>
          <w:color w:val="000000"/>
          <w:sz w:val="28"/>
          <w:szCs w:val="28"/>
        </w:rPr>
      </w:pPr>
      <w:r w:rsidRPr="00C8046F">
        <w:rPr>
          <w:rFonts w:asciiTheme="majorHAnsi" w:hAnsiTheme="majorHAnsi"/>
          <w:color w:val="000000"/>
          <w:sz w:val="28"/>
          <w:szCs w:val="28"/>
        </w:rPr>
        <w:t xml:space="preserve">6.1. </w:t>
      </w:r>
      <w:r w:rsidR="001C17A0" w:rsidRPr="00C8046F">
        <w:rPr>
          <w:rFonts w:asciiTheme="majorHAnsi" w:hAnsiTheme="majorHAnsi"/>
          <w:color w:val="000000"/>
          <w:sz w:val="28"/>
          <w:szCs w:val="28"/>
        </w:rPr>
        <w:t>Требованием к численности специалистов по организации строительства является наличие у индивидуального предпринимателя или юридического лица по месту основной работы не менее чем двух таких специалистов, сведения о которых включены в национальный реестр специалистов, что соответствует минимальным требованиям, установленным Градостроительным Кодексом Российской Федерации.</w:t>
      </w:r>
    </w:p>
    <w:p w:rsidR="001C17A0" w:rsidRPr="00C8046F" w:rsidRDefault="001C17A0" w:rsidP="00030EC4">
      <w:pPr>
        <w:spacing w:after="240" w:line="276" w:lineRule="auto"/>
        <w:rPr>
          <w:rFonts w:asciiTheme="majorHAnsi" w:hAnsiTheme="majorHAnsi"/>
          <w:color w:val="000000"/>
          <w:sz w:val="28"/>
          <w:szCs w:val="28"/>
        </w:rPr>
      </w:pPr>
      <w:r w:rsidRPr="00C8046F">
        <w:rPr>
          <w:rFonts w:asciiTheme="majorHAnsi" w:hAnsiTheme="majorHAnsi"/>
          <w:color w:val="000000"/>
          <w:sz w:val="28"/>
          <w:szCs w:val="28"/>
        </w:rPr>
        <w:t xml:space="preserve">6.2. Для специалистов, выполняющих трудовые функции по организации строительства, реконструкции, капитального ремонта, сноса объектов капитального строительства, в квалификационных стандартах Союза устанавливаются следующие требования: </w:t>
      </w:r>
    </w:p>
    <w:p w:rsidR="001C17A0" w:rsidRPr="00C8046F" w:rsidRDefault="001C17A0" w:rsidP="00030EC4">
      <w:pPr>
        <w:spacing w:after="240" w:line="276" w:lineRule="auto"/>
        <w:rPr>
          <w:rFonts w:asciiTheme="majorHAnsi" w:hAnsiTheme="majorHAnsi"/>
          <w:color w:val="000000"/>
          <w:sz w:val="28"/>
          <w:szCs w:val="28"/>
        </w:rPr>
      </w:pPr>
      <w:r w:rsidRPr="00C8046F">
        <w:rPr>
          <w:rFonts w:asciiTheme="majorHAnsi" w:hAnsiTheme="majorHAnsi"/>
          <w:color w:val="000000"/>
          <w:sz w:val="28"/>
          <w:szCs w:val="28"/>
        </w:rPr>
        <w:t>6.2.1. к индивидуальному предпринимателю, а также руководителю юридического лица, самостоятельно организующему строительство, реконструкцию, капитальный ремонт, снос объектов капитального строительства:</w:t>
      </w:r>
    </w:p>
    <w:p w:rsidR="001C17A0" w:rsidRPr="00C8046F" w:rsidRDefault="001C17A0" w:rsidP="00030EC4">
      <w:pPr>
        <w:spacing w:after="240" w:line="276" w:lineRule="auto"/>
        <w:rPr>
          <w:rFonts w:asciiTheme="majorHAnsi" w:hAnsiTheme="majorHAnsi"/>
          <w:color w:val="000000"/>
          <w:sz w:val="28"/>
          <w:szCs w:val="28"/>
        </w:rPr>
      </w:pPr>
      <w:r w:rsidRPr="00C8046F">
        <w:rPr>
          <w:rFonts w:asciiTheme="majorHAnsi" w:hAnsiTheme="majorHAnsi"/>
          <w:color w:val="000000"/>
          <w:sz w:val="28"/>
          <w:szCs w:val="28"/>
        </w:rPr>
        <w:t xml:space="preserve">- наличие высшего образования соответствующего профиля; </w:t>
      </w:r>
    </w:p>
    <w:p w:rsidR="001C17A0" w:rsidRPr="00C8046F" w:rsidRDefault="001C17A0" w:rsidP="00030EC4">
      <w:pPr>
        <w:spacing w:after="240" w:line="276" w:lineRule="auto"/>
        <w:rPr>
          <w:rFonts w:asciiTheme="majorHAnsi" w:hAnsiTheme="majorHAnsi"/>
          <w:color w:val="000000"/>
          <w:sz w:val="28"/>
          <w:szCs w:val="28"/>
        </w:rPr>
      </w:pPr>
      <w:r w:rsidRPr="00C8046F">
        <w:rPr>
          <w:rFonts w:asciiTheme="majorHAnsi" w:hAnsiTheme="majorHAnsi"/>
          <w:color w:val="000000"/>
          <w:sz w:val="28"/>
          <w:szCs w:val="28"/>
        </w:rPr>
        <w:t xml:space="preserve">- стажа работы по специальности не менее чем пять лет; </w:t>
      </w:r>
    </w:p>
    <w:p w:rsidR="001C17A0" w:rsidRPr="00C8046F" w:rsidRDefault="001C17A0" w:rsidP="00030EC4">
      <w:pPr>
        <w:spacing w:after="240" w:line="276" w:lineRule="auto"/>
        <w:rPr>
          <w:rFonts w:asciiTheme="majorHAnsi" w:hAnsiTheme="majorHAnsi"/>
          <w:color w:val="000000"/>
          <w:sz w:val="28"/>
          <w:szCs w:val="28"/>
        </w:rPr>
      </w:pPr>
      <w:r w:rsidRPr="00C8046F">
        <w:rPr>
          <w:rFonts w:asciiTheme="majorHAnsi" w:hAnsiTheme="majorHAnsi"/>
          <w:color w:val="000000"/>
          <w:sz w:val="28"/>
          <w:szCs w:val="28"/>
        </w:rPr>
        <w:t>6.2.2. квалификационные требования к специалистам по организации строительства:</w:t>
      </w:r>
    </w:p>
    <w:p w:rsidR="001C17A0" w:rsidRPr="00C8046F" w:rsidRDefault="001C17A0" w:rsidP="00030EC4">
      <w:pPr>
        <w:spacing w:after="240" w:line="276" w:lineRule="auto"/>
        <w:rPr>
          <w:rFonts w:asciiTheme="majorHAnsi" w:hAnsiTheme="majorHAnsi"/>
          <w:color w:val="000000"/>
          <w:sz w:val="28"/>
          <w:szCs w:val="28"/>
        </w:rPr>
      </w:pPr>
      <w:r w:rsidRPr="00C8046F">
        <w:rPr>
          <w:rFonts w:asciiTheme="majorHAnsi" w:hAnsiTheme="majorHAnsi"/>
          <w:color w:val="000000"/>
          <w:sz w:val="28"/>
          <w:szCs w:val="28"/>
        </w:rPr>
        <w:t>1) наличие высшего образования по специальности или направлению подготовки в области строительства;</w:t>
      </w:r>
    </w:p>
    <w:p w:rsidR="001C17A0" w:rsidRPr="00C8046F" w:rsidRDefault="001C17A0" w:rsidP="00030EC4">
      <w:pPr>
        <w:spacing w:after="240" w:line="276" w:lineRule="auto"/>
        <w:rPr>
          <w:rFonts w:asciiTheme="majorHAnsi" w:hAnsiTheme="majorHAnsi"/>
          <w:color w:val="000000"/>
          <w:sz w:val="28"/>
          <w:szCs w:val="28"/>
        </w:rPr>
      </w:pPr>
      <w:r w:rsidRPr="00C8046F">
        <w:rPr>
          <w:rFonts w:asciiTheme="majorHAnsi" w:hAnsiTheme="majorHAnsi"/>
          <w:color w:val="000000"/>
          <w:sz w:val="28"/>
          <w:szCs w:val="28"/>
        </w:rPr>
        <w:t>2) наличие стажа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p>
    <w:p w:rsidR="001C17A0" w:rsidRPr="00C8046F" w:rsidRDefault="001C17A0" w:rsidP="00030EC4">
      <w:pPr>
        <w:spacing w:after="240" w:line="276" w:lineRule="auto"/>
        <w:rPr>
          <w:rFonts w:asciiTheme="majorHAnsi" w:hAnsiTheme="majorHAnsi"/>
          <w:color w:val="000000"/>
          <w:sz w:val="28"/>
          <w:szCs w:val="28"/>
        </w:rPr>
      </w:pPr>
      <w:proofErr w:type="gramStart"/>
      <w:r w:rsidRPr="00C8046F">
        <w:rPr>
          <w:rFonts w:asciiTheme="majorHAnsi" w:hAnsiTheme="majorHAnsi"/>
          <w:color w:val="000000"/>
          <w:sz w:val="28"/>
          <w:szCs w:val="28"/>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w:t>
      </w:r>
      <w:smartTag w:uri="urn:schemas-microsoft-com:office:smarttags" w:element="date">
        <w:smartTagPr>
          <w:attr w:name="Year" w:val="2016"/>
          <w:attr w:name="Day" w:val="3"/>
          <w:attr w:name="Month" w:val="7"/>
          <w:attr w:name="ls" w:val="trans"/>
        </w:smartTagPr>
        <w:r w:rsidRPr="00C8046F">
          <w:rPr>
            <w:rFonts w:asciiTheme="majorHAnsi" w:hAnsiTheme="majorHAnsi"/>
            <w:color w:val="000000"/>
            <w:sz w:val="28"/>
            <w:szCs w:val="28"/>
          </w:rPr>
          <w:t>3 июля 2016 года</w:t>
        </w:r>
      </w:smartTag>
      <w:r w:rsidRPr="00C8046F">
        <w:rPr>
          <w:rFonts w:asciiTheme="majorHAnsi" w:hAnsiTheme="majorHAnsi"/>
          <w:color w:val="000000"/>
          <w:sz w:val="28"/>
          <w:szCs w:val="28"/>
        </w:rPr>
        <w:t xml:space="preserve">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w:t>
      </w:r>
      <w:proofErr w:type="gramEnd"/>
      <w:r w:rsidRPr="00C8046F">
        <w:rPr>
          <w:rFonts w:asciiTheme="majorHAnsi" w:hAnsiTheme="majorHAnsi"/>
          <w:color w:val="000000"/>
          <w:sz w:val="28"/>
          <w:szCs w:val="28"/>
        </w:rPr>
        <w:t xml:space="preserve"> ремонту, сносу объекта капитального </w:t>
      </w:r>
      <w:r w:rsidRPr="00C8046F">
        <w:rPr>
          <w:rFonts w:asciiTheme="majorHAnsi" w:hAnsiTheme="majorHAnsi"/>
          <w:color w:val="000000"/>
          <w:sz w:val="28"/>
          <w:szCs w:val="28"/>
        </w:rPr>
        <w:lastRenderedPageBreak/>
        <w:t>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1C17A0" w:rsidRPr="00C8046F" w:rsidRDefault="001C17A0" w:rsidP="00030EC4">
      <w:pPr>
        <w:spacing w:after="240" w:line="276" w:lineRule="auto"/>
        <w:rPr>
          <w:rFonts w:asciiTheme="majorHAnsi" w:hAnsiTheme="majorHAnsi"/>
          <w:color w:val="000000"/>
          <w:sz w:val="28"/>
          <w:szCs w:val="28"/>
        </w:rPr>
      </w:pPr>
      <w:proofErr w:type="gramStart"/>
      <w:r w:rsidRPr="00C8046F">
        <w:rPr>
          <w:rFonts w:asciiTheme="majorHAnsi" w:hAnsiTheme="majorHAnsi"/>
          <w:color w:val="000000"/>
          <w:sz w:val="28"/>
          <w:szCs w:val="28"/>
        </w:rPr>
        <w:t>4) не реже одного раза в пять лет прохождение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w:t>
      </w:r>
      <w:proofErr w:type="gramEnd"/>
      <w:r w:rsidRPr="00C8046F">
        <w:rPr>
          <w:rFonts w:asciiTheme="majorHAnsi" w:hAnsiTheme="majorHAnsi"/>
          <w:color w:val="000000"/>
          <w:sz w:val="28"/>
          <w:szCs w:val="28"/>
        </w:rPr>
        <w:t xml:space="preserve"> вида профессиональной деятельности, выполнения трудовых функций, должностных обязанностей, установленных настоящей статьей;</w:t>
      </w:r>
    </w:p>
    <w:p w:rsidR="001C17A0" w:rsidRPr="00C8046F" w:rsidRDefault="001C17A0" w:rsidP="00030EC4">
      <w:pPr>
        <w:spacing w:after="240" w:line="276" w:lineRule="auto"/>
        <w:rPr>
          <w:rFonts w:asciiTheme="majorHAnsi" w:hAnsiTheme="majorHAnsi"/>
          <w:color w:val="000000"/>
          <w:sz w:val="28"/>
          <w:szCs w:val="28"/>
        </w:rPr>
      </w:pPr>
      <w:r w:rsidRPr="00C8046F">
        <w:rPr>
          <w:rFonts w:asciiTheme="majorHAnsi" w:hAnsiTheme="majorHAnsi"/>
          <w:color w:val="000000"/>
          <w:sz w:val="28"/>
          <w:szCs w:val="28"/>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1C17A0" w:rsidRPr="00C8046F" w:rsidRDefault="001C17A0" w:rsidP="00030EC4">
      <w:pPr>
        <w:spacing w:after="240" w:line="276" w:lineRule="auto"/>
        <w:rPr>
          <w:rFonts w:asciiTheme="majorHAnsi" w:hAnsiTheme="majorHAnsi"/>
          <w:color w:val="000000"/>
          <w:sz w:val="28"/>
          <w:szCs w:val="28"/>
        </w:rPr>
      </w:pPr>
      <w:r w:rsidRPr="00C8046F">
        <w:rPr>
          <w:rFonts w:asciiTheme="majorHAnsi" w:hAnsiTheme="majorHAnsi"/>
          <w:color w:val="000000"/>
          <w:sz w:val="28"/>
          <w:szCs w:val="28"/>
        </w:rPr>
        <w:t>6) отсутствие непогашенной или неснятой судимости за совершение умышленного преступления.</w:t>
      </w:r>
    </w:p>
    <w:p w:rsidR="001C17A0" w:rsidRPr="00C8046F" w:rsidRDefault="001C17A0" w:rsidP="00030EC4">
      <w:pPr>
        <w:spacing w:after="240" w:line="276" w:lineRule="auto"/>
        <w:rPr>
          <w:rFonts w:asciiTheme="majorHAnsi" w:hAnsiTheme="majorHAnsi"/>
          <w:color w:val="000000"/>
          <w:sz w:val="28"/>
          <w:szCs w:val="28"/>
        </w:rPr>
      </w:pPr>
      <w:r w:rsidRPr="00C8046F">
        <w:rPr>
          <w:rFonts w:asciiTheme="majorHAnsi" w:hAnsiTheme="majorHAnsi"/>
          <w:color w:val="000000"/>
          <w:sz w:val="28"/>
          <w:szCs w:val="28"/>
        </w:rPr>
        <w:t>6.3. К должностным обязанностям специалистов по орг</w:t>
      </w:r>
      <w:r w:rsidR="00030EC4" w:rsidRPr="00C8046F">
        <w:rPr>
          <w:rFonts w:asciiTheme="majorHAnsi" w:hAnsiTheme="majorHAnsi"/>
          <w:color w:val="000000"/>
          <w:sz w:val="28"/>
          <w:szCs w:val="28"/>
        </w:rPr>
        <w:t xml:space="preserve">анизации </w:t>
      </w:r>
      <w:proofErr w:type="gramStart"/>
      <w:r w:rsidRPr="00C8046F">
        <w:rPr>
          <w:rFonts w:asciiTheme="majorHAnsi" w:hAnsiTheme="majorHAnsi"/>
          <w:color w:val="000000"/>
          <w:sz w:val="28"/>
          <w:szCs w:val="28"/>
        </w:rPr>
        <w:t>строительства</w:t>
      </w:r>
      <w:proofErr w:type="gramEnd"/>
      <w:r w:rsidRPr="00C8046F">
        <w:rPr>
          <w:rFonts w:asciiTheme="majorHAnsi" w:hAnsiTheme="majorHAnsi"/>
          <w:color w:val="000000"/>
          <w:sz w:val="28"/>
          <w:szCs w:val="28"/>
        </w:rPr>
        <w:t xml:space="preserve"> в том числе относятся:</w:t>
      </w:r>
    </w:p>
    <w:p w:rsidR="001C17A0" w:rsidRPr="00C8046F" w:rsidRDefault="001C17A0" w:rsidP="00030EC4">
      <w:pPr>
        <w:spacing w:after="240" w:line="276" w:lineRule="auto"/>
        <w:rPr>
          <w:rFonts w:asciiTheme="majorHAnsi" w:hAnsiTheme="majorHAnsi"/>
          <w:color w:val="000000"/>
          <w:sz w:val="28"/>
          <w:szCs w:val="28"/>
        </w:rPr>
      </w:pPr>
      <w:r w:rsidRPr="00C8046F">
        <w:rPr>
          <w:rFonts w:asciiTheme="majorHAnsi" w:hAnsiTheme="majorHAnsi"/>
          <w:color w:val="000000"/>
          <w:sz w:val="28"/>
          <w:szCs w:val="28"/>
        </w:rP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1C17A0" w:rsidRPr="00C8046F" w:rsidRDefault="001C17A0" w:rsidP="00030EC4">
      <w:pPr>
        <w:spacing w:after="240" w:line="276" w:lineRule="auto"/>
        <w:rPr>
          <w:rFonts w:asciiTheme="majorHAnsi" w:hAnsiTheme="majorHAnsi"/>
          <w:color w:val="000000"/>
          <w:sz w:val="28"/>
          <w:szCs w:val="28"/>
        </w:rPr>
      </w:pPr>
      <w:r w:rsidRPr="00C8046F">
        <w:rPr>
          <w:rFonts w:asciiTheme="majorHAnsi" w:hAnsiTheme="majorHAnsi"/>
          <w:color w:val="000000"/>
          <w:sz w:val="28"/>
          <w:szCs w:val="28"/>
        </w:rPr>
        <w:t>2) подписание следующих документов:</w:t>
      </w:r>
    </w:p>
    <w:p w:rsidR="001C17A0" w:rsidRPr="00C8046F" w:rsidRDefault="001C17A0" w:rsidP="00030EC4">
      <w:pPr>
        <w:spacing w:after="240" w:line="276" w:lineRule="auto"/>
        <w:rPr>
          <w:rFonts w:asciiTheme="majorHAnsi" w:hAnsiTheme="majorHAnsi"/>
          <w:color w:val="000000"/>
          <w:sz w:val="28"/>
          <w:szCs w:val="28"/>
        </w:rPr>
      </w:pPr>
      <w:r w:rsidRPr="00C8046F">
        <w:rPr>
          <w:rFonts w:asciiTheme="majorHAnsi" w:hAnsiTheme="majorHAnsi"/>
          <w:color w:val="000000"/>
          <w:sz w:val="28"/>
          <w:szCs w:val="28"/>
        </w:rPr>
        <w:t>а) акта приемки объекта капитального строительства;</w:t>
      </w:r>
    </w:p>
    <w:p w:rsidR="001C17A0" w:rsidRPr="00C8046F" w:rsidRDefault="001C17A0" w:rsidP="00030EC4">
      <w:pPr>
        <w:spacing w:after="240" w:line="276" w:lineRule="auto"/>
        <w:rPr>
          <w:rFonts w:asciiTheme="majorHAnsi" w:hAnsiTheme="majorHAnsi"/>
          <w:color w:val="000000"/>
          <w:sz w:val="28"/>
          <w:szCs w:val="28"/>
        </w:rPr>
      </w:pPr>
      <w:r w:rsidRPr="00C8046F">
        <w:rPr>
          <w:rFonts w:asciiTheme="majorHAnsi" w:hAnsiTheme="majorHAnsi"/>
          <w:color w:val="000000"/>
          <w:sz w:val="28"/>
          <w:szCs w:val="28"/>
        </w:rPr>
        <w:lastRenderedPageBreak/>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C17A0" w:rsidRPr="00C8046F" w:rsidRDefault="001C17A0" w:rsidP="00030EC4">
      <w:pPr>
        <w:spacing w:after="240" w:line="276" w:lineRule="auto"/>
        <w:rPr>
          <w:rFonts w:asciiTheme="majorHAnsi" w:hAnsiTheme="majorHAnsi"/>
          <w:color w:val="000000"/>
          <w:sz w:val="28"/>
          <w:szCs w:val="28"/>
        </w:rPr>
      </w:pPr>
      <w:r w:rsidRPr="00C8046F">
        <w:rPr>
          <w:rFonts w:asciiTheme="majorHAnsi" w:hAnsiTheme="majorHAnsi"/>
          <w:color w:val="000000"/>
          <w:sz w:val="28"/>
          <w:szCs w:val="28"/>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C17A0" w:rsidRPr="00C8046F" w:rsidRDefault="001C17A0" w:rsidP="00030EC4">
      <w:pPr>
        <w:spacing w:after="240" w:line="276" w:lineRule="auto"/>
        <w:rPr>
          <w:rFonts w:asciiTheme="majorHAnsi" w:hAnsiTheme="majorHAnsi"/>
          <w:color w:val="000000"/>
          <w:sz w:val="28"/>
          <w:szCs w:val="28"/>
        </w:rPr>
      </w:pPr>
      <w:r w:rsidRPr="00C8046F">
        <w:rPr>
          <w:rFonts w:asciiTheme="majorHAnsi" w:hAnsiTheme="majorHAnsi"/>
          <w:color w:val="000000"/>
          <w:sz w:val="28"/>
          <w:szCs w:val="28"/>
        </w:rPr>
        <w:t xml:space="preserve">6.4. Должностные обязанности специалистов по организации строительства могут содержать и иные обязанности, прямо не указанные в части 6.3. раздела 6 настоящего Положения. </w:t>
      </w:r>
    </w:p>
    <w:p w:rsidR="001C17A0" w:rsidRPr="00C8046F" w:rsidRDefault="001C17A0" w:rsidP="00030EC4">
      <w:pPr>
        <w:spacing w:after="240" w:line="276" w:lineRule="auto"/>
        <w:rPr>
          <w:rFonts w:asciiTheme="majorHAnsi" w:hAnsiTheme="majorHAnsi"/>
          <w:color w:val="000000"/>
          <w:sz w:val="28"/>
          <w:szCs w:val="28"/>
        </w:rPr>
      </w:pPr>
      <w:r w:rsidRPr="00C8046F">
        <w:rPr>
          <w:rFonts w:asciiTheme="majorHAnsi" w:hAnsiTheme="majorHAnsi"/>
          <w:color w:val="000000"/>
          <w:sz w:val="28"/>
          <w:szCs w:val="28"/>
        </w:rPr>
        <w:t xml:space="preserve">6.5. </w:t>
      </w:r>
      <w:proofErr w:type="gramStart"/>
      <w:r w:rsidRPr="00C8046F">
        <w:rPr>
          <w:rFonts w:asciiTheme="majorHAnsi" w:hAnsiTheme="majorHAnsi"/>
          <w:color w:val="000000"/>
          <w:sz w:val="28"/>
          <w:szCs w:val="28"/>
        </w:rPr>
        <w:t>Если членом Союза на основании договоров подряда, заключенных  с использованием конкурентных способов, одновременно осуществляется строительство двух и более объектов капитального строительства, территориально удаленных друг от друга на значительные расстояния (находящихся в разных регионах Российской Федерации), в целях обеспечения безопасности и качества строительства, а также эффективного выполнения своих должностных обязанностей, изложенных  в  части 6.3. раздела 6 настоящего Положения, требования Союза к</w:t>
      </w:r>
      <w:proofErr w:type="gramEnd"/>
      <w:r w:rsidRPr="00C8046F">
        <w:rPr>
          <w:rFonts w:asciiTheme="majorHAnsi" w:hAnsiTheme="majorHAnsi"/>
          <w:color w:val="000000"/>
          <w:sz w:val="28"/>
          <w:szCs w:val="28"/>
        </w:rPr>
        <w:t xml:space="preserve"> численности специалистов по организации строительства могут быть увеличены (из расчета: один специалист по организации строительства на один объект капитального строительства, стоимость которого по договору подряда составляет до 3,0 млрд. рублей; два специалиста по организации строительства на один объект капитального строительства, стоимость которого по договору подряда составляет более 3,0 млрд. рублей).</w:t>
      </w:r>
    </w:p>
    <w:p w:rsidR="007050E8" w:rsidRPr="00C8046F" w:rsidRDefault="007050E8" w:rsidP="007050E8">
      <w:pPr>
        <w:spacing w:after="240" w:line="276" w:lineRule="auto"/>
        <w:rPr>
          <w:rFonts w:asciiTheme="majorHAnsi" w:hAnsiTheme="majorHAnsi"/>
          <w:color w:val="000000"/>
          <w:sz w:val="28"/>
          <w:szCs w:val="28"/>
        </w:rPr>
      </w:pPr>
      <w:r w:rsidRPr="00C8046F">
        <w:rPr>
          <w:rFonts w:asciiTheme="majorHAnsi" w:hAnsiTheme="majorHAnsi"/>
          <w:color w:val="000000"/>
          <w:sz w:val="28"/>
          <w:szCs w:val="28"/>
        </w:rPr>
        <w:t xml:space="preserve">6.6.1. </w:t>
      </w:r>
      <w:proofErr w:type="gramStart"/>
      <w:r w:rsidRPr="00C8046F">
        <w:rPr>
          <w:rFonts w:asciiTheme="majorHAnsi" w:hAnsiTheme="majorHAnsi"/>
          <w:color w:val="000000"/>
          <w:sz w:val="28"/>
          <w:szCs w:val="28"/>
        </w:rPr>
        <w:t xml:space="preserve">Требованием к члену СРО Союза «МООСС», осуществляющему строительство, реконструкцию, капитальный ремонт и снос объектов использования атомной энергии, является наличие у члена Союза лицензии на соответствующие виды деятельности в области использования атомной энергии, выданной в соответствии с требованиями </w:t>
      </w:r>
      <w:hyperlink r:id="rId5" w:history="1">
        <w:r w:rsidRPr="00C8046F">
          <w:rPr>
            <w:rFonts w:asciiTheme="majorHAnsi" w:hAnsiTheme="majorHAnsi"/>
            <w:color w:val="000000"/>
            <w:sz w:val="28"/>
            <w:szCs w:val="28"/>
          </w:rPr>
          <w:t>законодательства</w:t>
        </w:r>
      </w:hyperlink>
      <w:r w:rsidRPr="00C8046F">
        <w:rPr>
          <w:rFonts w:asciiTheme="majorHAnsi" w:hAnsiTheme="majorHAnsi"/>
          <w:color w:val="000000"/>
          <w:sz w:val="28"/>
          <w:szCs w:val="28"/>
        </w:rPr>
        <w:t xml:space="preserve"> Российской Федерации в области использования атомной энергии, а также соответствие требованиям </w:t>
      </w:r>
      <w:r w:rsidRPr="00C8046F">
        <w:rPr>
          <w:rFonts w:asciiTheme="majorHAnsi" w:hAnsiTheme="majorHAnsi"/>
          <w:color w:val="000000"/>
          <w:sz w:val="28"/>
          <w:szCs w:val="28"/>
        </w:rPr>
        <w:lastRenderedPageBreak/>
        <w:t>СРО Союза «МООСС», установленным в частях</w:t>
      </w:r>
      <w:r w:rsidR="00C8046F">
        <w:rPr>
          <w:rFonts w:asciiTheme="majorHAnsi" w:hAnsiTheme="majorHAnsi"/>
          <w:color w:val="000000"/>
          <w:sz w:val="28"/>
          <w:szCs w:val="28"/>
        </w:rPr>
        <w:t xml:space="preserve"> </w:t>
      </w:r>
      <w:r w:rsidRPr="00C8046F">
        <w:rPr>
          <w:rFonts w:asciiTheme="majorHAnsi" w:hAnsiTheme="majorHAnsi"/>
          <w:color w:val="000000"/>
          <w:sz w:val="28"/>
          <w:szCs w:val="28"/>
        </w:rPr>
        <w:t>6.1. …6.5.  раздела 6 настоящего</w:t>
      </w:r>
      <w:proofErr w:type="gramEnd"/>
      <w:r w:rsidRPr="00C8046F">
        <w:rPr>
          <w:rFonts w:asciiTheme="majorHAnsi" w:hAnsiTheme="majorHAnsi"/>
          <w:color w:val="000000"/>
          <w:sz w:val="28"/>
          <w:szCs w:val="28"/>
        </w:rPr>
        <w:t xml:space="preserve"> Положения.</w:t>
      </w:r>
    </w:p>
    <w:p w:rsidR="007050E8" w:rsidRPr="00C8046F" w:rsidRDefault="007050E8" w:rsidP="00030EC4">
      <w:pPr>
        <w:spacing w:after="240" w:line="276" w:lineRule="auto"/>
        <w:rPr>
          <w:rFonts w:asciiTheme="majorHAnsi" w:hAnsiTheme="majorHAnsi"/>
          <w:color w:val="000000"/>
          <w:sz w:val="28"/>
          <w:szCs w:val="28"/>
        </w:rPr>
      </w:pPr>
    </w:p>
    <w:p w:rsidR="00F82CB6" w:rsidRPr="00C8046F" w:rsidRDefault="00F82CB6" w:rsidP="001C17A0">
      <w:pPr>
        <w:spacing w:after="240" w:line="276" w:lineRule="auto"/>
        <w:rPr>
          <w:rFonts w:asciiTheme="majorHAnsi" w:hAnsiTheme="majorHAnsi"/>
          <w:b/>
          <w:sz w:val="28"/>
          <w:szCs w:val="28"/>
        </w:rPr>
      </w:pPr>
    </w:p>
    <w:sectPr w:rsidR="00F82CB6" w:rsidRPr="00C80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F4"/>
    <w:rsid w:val="00014FF4"/>
    <w:rsid w:val="00030EC4"/>
    <w:rsid w:val="00125D42"/>
    <w:rsid w:val="00175B6A"/>
    <w:rsid w:val="001C17A0"/>
    <w:rsid w:val="00235D79"/>
    <w:rsid w:val="003927B6"/>
    <w:rsid w:val="007050E8"/>
    <w:rsid w:val="00762AAF"/>
    <w:rsid w:val="007F3346"/>
    <w:rsid w:val="008B54C3"/>
    <w:rsid w:val="00C8046F"/>
    <w:rsid w:val="00D51B60"/>
    <w:rsid w:val="00F82CB6"/>
    <w:rsid w:val="00FA7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B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5B6A"/>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5B6A"/>
    <w:rPr>
      <w:rFonts w:ascii="Cambria" w:eastAsia="Times New Roman" w:hAnsi="Cambria" w:cs="Times New Roman"/>
      <w:b/>
      <w:bCs/>
      <w:kern w:val="32"/>
      <w:sz w:val="32"/>
      <w:szCs w:val="32"/>
      <w:lang w:val="x-none" w:eastAsia="x-none"/>
    </w:rPr>
  </w:style>
  <w:style w:type="character" w:customStyle="1" w:styleId="a3">
    <w:name w:val="Гипертекстовая ссылка"/>
    <w:uiPriority w:val="99"/>
    <w:rsid w:val="00175B6A"/>
    <w:rPr>
      <w:color w:val="106BBE"/>
    </w:rPr>
  </w:style>
  <w:style w:type="character" w:styleId="a4">
    <w:name w:val="Hyperlink"/>
    <w:basedOn w:val="a0"/>
    <w:uiPriority w:val="99"/>
    <w:unhideWhenUsed/>
    <w:rsid w:val="00125D42"/>
    <w:rPr>
      <w:color w:val="0000FF" w:themeColor="hyperlink"/>
      <w:u w:val="single"/>
    </w:rPr>
  </w:style>
  <w:style w:type="paragraph" w:styleId="a5">
    <w:name w:val="List Paragraph"/>
    <w:basedOn w:val="a"/>
    <w:uiPriority w:val="34"/>
    <w:qFormat/>
    <w:rsid w:val="00F82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B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5B6A"/>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5B6A"/>
    <w:rPr>
      <w:rFonts w:ascii="Cambria" w:eastAsia="Times New Roman" w:hAnsi="Cambria" w:cs="Times New Roman"/>
      <w:b/>
      <w:bCs/>
      <w:kern w:val="32"/>
      <w:sz w:val="32"/>
      <w:szCs w:val="32"/>
      <w:lang w:val="x-none" w:eastAsia="x-none"/>
    </w:rPr>
  </w:style>
  <w:style w:type="character" w:customStyle="1" w:styleId="a3">
    <w:name w:val="Гипертекстовая ссылка"/>
    <w:uiPriority w:val="99"/>
    <w:rsid w:val="00175B6A"/>
    <w:rPr>
      <w:color w:val="106BBE"/>
    </w:rPr>
  </w:style>
  <w:style w:type="character" w:styleId="a4">
    <w:name w:val="Hyperlink"/>
    <w:basedOn w:val="a0"/>
    <w:uiPriority w:val="99"/>
    <w:unhideWhenUsed/>
    <w:rsid w:val="00125D42"/>
    <w:rPr>
      <w:color w:val="0000FF" w:themeColor="hyperlink"/>
      <w:u w:val="single"/>
    </w:rPr>
  </w:style>
  <w:style w:type="paragraph" w:styleId="a5">
    <w:name w:val="List Paragraph"/>
    <w:basedOn w:val="a"/>
    <w:uiPriority w:val="34"/>
    <w:qFormat/>
    <w:rsid w:val="00F82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4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bileonline.garant.ru/document?id=10005506&amp;sub=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user</cp:lastModifiedBy>
  <cp:revision>7</cp:revision>
  <dcterms:created xsi:type="dcterms:W3CDTF">2020-03-04T07:25:00Z</dcterms:created>
  <dcterms:modified xsi:type="dcterms:W3CDTF">2022-09-22T09:05:00Z</dcterms:modified>
</cp:coreProperties>
</file>