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ED517B">
        <w:rPr>
          <w:b/>
          <w:sz w:val="28"/>
          <w:szCs w:val="28"/>
        </w:rPr>
        <w:t>7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D280C">
        <w:rPr>
          <w:sz w:val="28"/>
          <w:szCs w:val="28"/>
        </w:rPr>
        <w:t>2</w:t>
      </w:r>
      <w:r w:rsidR="00ED51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D517B">
        <w:rPr>
          <w:sz w:val="28"/>
          <w:szCs w:val="28"/>
        </w:rPr>
        <w:t>н</w:t>
      </w:r>
      <w:r w:rsidR="00994FCF">
        <w:rPr>
          <w:sz w:val="28"/>
          <w:szCs w:val="28"/>
        </w:rPr>
        <w:t>о</w:t>
      </w:r>
      <w:r w:rsidR="00031022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190163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  <w:r w:rsidR="00F24C57" w:rsidRPr="00F24C57"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A85C24" w:rsidRPr="00F21F6A">
        <w:rPr>
          <w:b/>
          <w:color w:val="000000" w:themeColor="text1"/>
          <w:sz w:val="28"/>
          <w:szCs w:val="28"/>
        </w:rPr>
        <w:t>3</w:t>
      </w:r>
      <w:r w:rsidR="00F21F6A" w:rsidRPr="00F21F6A">
        <w:rPr>
          <w:b/>
          <w:color w:val="000000" w:themeColor="text1"/>
          <w:sz w:val="28"/>
          <w:szCs w:val="28"/>
        </w:rPr>
        <w:t>3</w:t>
      </w:r>
      <w:r w:rsidR="00987559" w:rsidRPr="00F21F6A">
        <w:rPr>
          <w:b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  <w:r w:rsidR="0010207B" w:rsidRPr="00FB1CE2">
        <w:rPr>
          <w:color w:val="000000" w:themeColor="text1"/>
          <w:sz w:val="28"/>
          <w:szCs w:val="28"/>
        </w:rPr>
        <w:t>О</w:t>
      </w:r>
      <w:r w:rsidR="005963DF">
        <w:rPr>
          <w:color w:val="000000" w:themeColor="text1"/>
          <w:sz w:val="28"/>
          <w:szCs w:val="28"/>
        </w:rPr>
        <w:t>А</w:t>
      </w:r>
      <w:r w:rsidR="0010207B" w:rsidRPr="00FB1CE2">
        <w:rPr>
          <w:color w:val="000000" w:themeColor="text1"/>
          <w:sz w:val="28"/>
          <w:szCs w:val="28"/>
        </w:rPr>
        <w:t>О</w:t>
      </w:r>
      <w:r w:rsidR="005C3EBC" w:rsidRPr="00FB1CE2">
        <w:rPr>
          <w:color w:val="000000" w:themeColor="text1"/>
          <w:sz w:val="28"/>
          <w:szCs w:val="28"/>
        </w:rPr>
        <w:t xml:space="preserve"> </w:t>
      </w:r>
      <w:r w:rsidR="00A65A7F" w:rsidRPr="00FB1CE2">
        <w:rPr>
          <w:color w:val="000000" w:themeColor="text1"/>
          <w:sz w:val="28"/>
          <w:szCs w:val="28"/>
        </w:rPr>
        <w:t>«</w:t>
      </w:r>
      <w:r w:rsidR="005963DF">
        <w:rPr>
          <w:color w:val="000000" w:themeColor="text1"/>
          <w:sz w:val="28"/>
          <w:szCs w:val="28"/>
        </w:rPr>
        <w:t>Техпроммаш</w:t>
      </w:r>
      <w:r w:rsidR="00A65A7F" w:rsidRPr="00FB1CE2">
        <w:rPr>
          <w:color w:val="000000" w:themeColor="text1"/>
          <w:sz w:val="28"/>
          <w:szCs w:val="28"/>
        </w:rPr>
        <w:t>» (КО-</w:t>
      </w:r>
      <w:r w:rsidR="005963DF">
        <w:rPr>
          <w:color w:val="000000" w:themeColor="text1"/>
          <w:sz w:val="28"/>
          <w:szCs w:val="28"/>
        </w:rPr>
        <w:t>97</w:t>
      </w:r>
      <w:r w:rsidR="00A65A7F" w:rsidRPr="00FB1CE2">
        <w:rPr>
          <w:color w:val="000000" w:themeColor="text1"/>
          <w:sz w:val="28"/>
          <w:szCs w:val="28"/>
        </w:rPr>
        <w:t>),</w:t>
      </w:r>
      <w:r w:rsidR="00524ADB" w:rsidRPr="00FB1CE2">
        <w:rPr>
          <w:color w:val="000000" w:themeColor="text1"/>
          <w:sz w:val="28"/>
          <w:szCs w:val="28"/>
        </w:rPr>
        <w:t xml:space="preserve"> (КО-</w:t>
      </w:r>
      <w:r w:rsidR="00FB1CE2">
        <w:rPr>
          <w:color w:val="000000" w:themeColor="text1"/>
          <w:sz w:val="28"/>
          <w:szCs w:val="28"/>
        </w:rPr>
        <w:t>3</w:t>
      </w:r>
      <w:r w:rsidR="005963DF">
        <w:rPr>
          <w:color w:val="000000" w:themeColor="text1"/>
          <w:sz w:val="28"/>
          <w:szCs w:val="28"/>
        </w:rPr>
        <w:t>6</w:t>
      </w:r>
      <w:r w:rsidR="00524ADB" w:rsidRPr="00FB1CE2">
        <w:rPr>
          <w:color w:val="000000" w:themeColor="text1"/>
          <w:sz w:val="28"/>
          <w:szCs w:val="28"/>
        </w:rPr>
        <w:t>/13)</w:t>
      </w:r>
      <w:r w:rsidR="00524ADB" w:rsidRPr="00E3712E">
        <w:rPr>
          <w:color w:val="000000" w:themeColor="text1"/>
          <w:sz w:val="28"/>
          <w:szCs w:val="28"/>
        </w:rPr>
        <w:t>;</w:t>
      </w:r>
      <w:r w:rsidR="00FB1CE2">
        <w:rPr>
          <w:color w:val="000000" w:themeColor="text1"/>
          <w:sz w:val="28"/>
          <w:szCs w:val="28"/>
        </w:rPr>
        <w:t xml:space="preserve"> </w:t>
      </w:r>
      <w:r w:rsidR="005963DF">
        <w:rPr>
          <w:color w:val="000000" w:themeColor="text1"/>
          <w:sz w:val="28"/>
          <w:szCs w:val="28"/>
        </w:rPr>
        <w:t>ООО «СУ-36» (КО-99</w:t>
      </w:r>
      <w:r w:rsidR="000345AD">
        <w:rPr>
          <w:color w:val="000000" w:themeColor="text1"/>
          <w:sz w:val="28"/>
          <w:szCs w:val="28"/>
        </w:rPr>
        <w:t>)</w:t>
      </w:r>
      <w:r w:rsidR="005963DF">
        <w:rPr>
          <w:color w:val="000000" w:themeColor="text1"/>
          <w:sz w:val="28"/>
          <w:szCs w:val="28"/>
        </w:rPr>
        <w:t>, (КО-</w:t>
      </w:r>
      <w:r w:rsidR="000345AD">
        <w:rPr>
          <w:color w:val="000000" w:themeColor="text1"/>
          <w:sz w:val="28"/>
          <w:szCs w:val="28"/>
        </w:rPr>
        <w:t>99/13); ОАО «Гос. МКБ «Вы</w:t>
      </w:r>
      <w:r w:rsidR="0066250E">
        <w:rPr>
          <w:color w:val="000000" w:themeColor="text1"/>
          <w:sz w:val="28"/>
          <w:szCs w:val="28"/>
        </w:rPr>
        <w:t>м</w:t>
      </w:r>
      <w:r w:rsidR="000345AD">
        <w:rPr>
          <w:color w:val="000000" w:themeColor="text1"/>
          <w:sz w:val="28"/>
          <w:szCs w:val="28"/>
        </w:rPr>
        <w:t xml:space="preserve">пел» им. И.И. Торопова» (КО-140), (КО-155/13); ОАО «Корпорация «ВНИИЭМ» (КО-162), (КО-173/13); </w:t>
      </w:r>
      <w:r w:rsidR="00C05891">
        <w:rPr>
          <w:color w:val="000000" w:themeColor="text1"/>
          <w:sz w:val="28"/>
          <w:szCs w:val="28"/>
        </w:rPr>
        <w:t>ФГУП «ГКНЦ им. Хруничева» (КО-177);</w:t>
      </w:r>
      <w:r w:rsidR="00E67A63">
        <w:rPr>
          <w:color w:val="000000" w:themeColor="text1"/>
          <w:sz w:val="28"/>
          <w:szCs w:val="28"/>
        </w:rPr>
        <w:t xml:space="preserve"> </w:t>
      </w:r>
      <w:r w:rsidR="00584107">
        <w:rPr>
          <w:color w:val="000000" w:themeColor="text1"/>
          <w:sz w:val="28"/>
          <w:szCs w:val="28"/>
        </w:rPr>
        <w:t xml:space="preserve">ООО «Электротехнические системы» (КО-45/13); </w:t>
      </w:r>
      <w:r w:rsidR="0066250E">
        <w:rPr>
          <w:color w:val="000000" w:themeColor="text1"/>
          <w:sz w:val="28"/>
          <w:szCs w:val="28"/>
        </w:rPr>
        <w:t xml:space="preserve">                                     </w:t>
      </w:r>
      <w:r w:rsidR="00E67A63">
        <w:rPr>
          <w:color w:val="000000" w:themeColor="text1"/>
          <w:sz w:val="28"/>
          <w:szCs w:val="28"/>
        </w:rPr>
        <w:t xml:space="preserve">ООО «Интенсификация и Повышение Нефтеотдачи Пласта» (КО-97/13); </w:t>
      </w:r>
      <w:r w:rsidR="00C15AEE">
        <w:rPr>
          <w:color w:val="000000" w:themeColor="text1"/>
          <w:sz w:val="28"/>
          <w:szCs w:val="28"/>
        </w:rPr>
        <w:t xml:space="preserve">          ООО «Ижпромвентиляция» (КО-132/13); </w:t>
      </w:r>
      <w:r w:rsidR="00BA44A5">
        <w:rPr>
          <w:color w:val="000000" w:themeColor="text1"/>
          <w:sz w:val="28"/>
          <w:szCs w:val="28"/>
        </w:rPr>
        <w:t>ООО «Светоч» (КО-135/13); ООО «ИнвестСтрой» (КО-141/13); ОАО «Корпорация «СПУ-ЦКБ ТМ» (КО-147/13);</w:t>
      </w:r>
      <w:r w:rsidR="007158D7">
        <w:rPr>
          <w:color w:val="000000" w:themeColor="text1"/>
          <w:sz w:val="28"/>
          <w:szCs w:val="28"/>
        </w:rPr>
        <w:t xml:space="preserve"> ЗАО «Инжиниринг+Электроникс» (КО-149/13); </w:t>
      </w:r>
      <w:r w:rsidR="00BA44A5">
        <w:rPr>
          <w:color w:val="000000" w:themeColor="text1"/>
          <w:sz w:val="28"/>
          <w:szCs w:val="28"/>
        </w:rPr>
        <w:t xml:space="preserve">  </w:t>
      </w:r>
      <w:r w:rsidR="00505CB6">
        <w:rPr>
          <w:color w:val="000000" w:themeColor="text1"/>
          <w:sz w:val="28"/>
          <w:szCs w:val="28"/>
        </w:rPr>
        <w:t xml:space="preserve">ООО «ЭКСПРЕСС»                           (КО-152/13); ООО «АДМ Партнёршип» (КО-153/13); ОАО «СПЭМ-75» (КО-154/13); ГНЦ ФГУП «Центр Келдыша» (КО-157/13); ОАО «ПСФ «Гидроспецфундаментстрой» (КО-162/13). </w:t>
      </w:r>
      <w:r w:rsidR="00FD4AAC">
        <w:rPr>
          <w:sz w:val="28"/>
          <w:szCs w:val="28"/>
        </w:rPr>
        <w:t>Всего</w:t>
      </w:r>
      <w:r w:rsidR="00075B97">
        <w:rPr>
          <w:sz w:val="28"/>
          <w:szCs w:val="28"/>
        </w:rPr>
        <w:t xml:space="preserve"> </w:t>
      </w:r>
      <w:r w:rsidR="007158D7">
        <w:rPr>
          <w:sz w:val="28"/>
          <w:szCs w:val="28"/>
        </w:rPr>
        <w:t>–</w:t>
      </w:r>
      <w:r w:rsidR="00FD4AAC">
        <w:rPr>
          <w:sz w:val="28"/>
          <w:szCs w:val="28"/>
        </w:rPr>
        <w:t xml:space="preserve"> </w:t>
      </w:r>
      <w:r w:rsidR="00F7666A" w:rsidRPr="00505CB6">
        <w:rPr>
          <w:color w:val="000000" w:themeColor="text1"/>
          <w:sz w:val="28"/>
          <w:szCs w:val="28"/>
        </w:rPr>
        <w:t>17</w:t>
      </w:r>
      <w:r w:rsidR="00FD4AAC">
        <w:rPr>
          <w:sz w:val="28"/>
          <w:szCs w:val="28"/>
        </w:rPr>
        <w:t xml:space="preserve"> организаций.</w:t>
      </w:r>
      <w:r w:rsidR="00DD4195">
        <w:rPr>
          <w:sz w:val="28"/>
          <w:szCs w:val="28"/>
        </w:rPr>
        <w:t xml:space="preserve"> </w:t>
      </w:r>
    </w:p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3D0F2D" w:rsidRPr="00505CB6">
        <w:rPr>
          <w:b/>
          <w:color w:val="000000" w:themeColor="text1"/>
          <w:sz w:val="28"/>
          <w:szCs w:val="28"/>
        </w:rPr>
        <w:t>1</w:t>
      </w:r>
      <w:r w:rsidR="00505CB6" w:rsidRPr="00505CB6">
        <w:rPr>
          <w:b/>
          <w:color w:val="000000" w:themeColor="text1"/>
          <w:sz w:val="28"/>
          <w:szCs w:val="28"/>
        </w:rPr>
        <w:t>5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13215" w:rsidRPr="009F6242" w:rsidRDefault="00AA5532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«ЦПС» (КО-58), (КО-30/13)</w:t>
            </w:r>
          </w:p>
        </w:tc>
        <w:tc>
          <w:tcPr>
            <w:tcW w:w="2261" w:type="dxa"/>
          </w:tcPr>
          <w:p w:rsidR="00313215" w:rsidRPr="00E25F42" w:rsidRDefault="00AA5532" w:rsidP="00E25F42">
            <w:r>
              <w:t>Казак Ю.Н.</w:t>
            </w:r>
          </w:p>
        </w:tc>
        <w:tc>
          <w:tcPr>
            <w:tcW w:w="1690" w:type="dxa"/>
          </w:tcPr>
          <w:p w:rsidR="00313215" w:rsidRPr="009F6242" w:rsidRDefault="00AA5532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84107" w:rsidRPr="009F6242" w:rsidRDefault="00584107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«СБ-строй» (КО-88), (КО-62/13)</w:t>
            </w:r>
          </w:p>
        </w:tc>
        <w:tc>
          <w:tcPr>
            <w:tcW w:w="2261" w:type="dxa"/>
          </w:tcPr>
          <w:p w:rsidR="00584107" w:rsidRPr="00E25F42" w:rsidRDefault="00584107" w:rsidP="00BA44A5">
            <w:r>
              <w:t>Казак Ю.Н.</w:t>
            </w:r>
          </w:p>
        </w:tc>
        <w:tc>
          <w:tcPr>
            <w:tcW w:w="1690" w:type="dxa"/>
          </w:tcPr>
          <w:p w:rsidR="00584107" w:rsidRPr="009F6242" w:rsidRDefault="00584107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584107" w:rsidRDefault="006B189F" w:rsidP="008151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«Прогресстех» (КО-75/13)</w:t>
            </w:r>
          </w:p>
        </w:tc>
        <w:tc>
          <w:tcPr>
            <w:tcW w:w="2261" w:type="dxa"/>
          </w:tcPr>
          <w:p w:rsidR="00584107" w:rsidRDefault="006B189F" w:rsidP="00E25F42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584107" w:rsidRDefault="006B189F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584107" w:rsidRPr="009F6242" w:rsidRDefault="006B189F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«Росмонтажналадка» (КО-92/13)</w:t>
            </w:r>
          </w:p>
        </w:tc>
        <w:tc>
          <w:tcPr>
            <w:tcW w:w="2261" w:type="dxa"/>
          </w:tcPr>
          <w:p w:rsidR="00584107" w:rsidRPr="00E25F42" w:rsidRDefault="006B189F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584107" w:rsidRPr="009F6242" w:rsidRDefault="006B189F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66250E" w:rsidTr="009F6242">
        <w:tc>
          <w:tcPr>
            <w:tcW w:w="817" w:type="dxa"/>
          </w:tcPr>
          <w:p w:rsidR="0066250E" w:rsidRPr="009F6242" w:rsidRDefault="0066250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6250E" w:rsidRPr="009F6242" w:rsidRDefault="0066250E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(КО-119), (КО-98/13)</w:t>
            </w:r>
          </w:p>
        </w:tc>
        <w:tc>
          <w:tcPr>
            <w:tcW w:w="2261" w:type="dxa"/>
          </w:tcPr>
          <w:p w:rsidR="0066250E" w:rsidRPr="00E25F42" w:rsidRDefault="0066250E" w:rsidP="00BA44A5">
            <w:r>
              <w:t>Казак Ю.Н.</w:t>
            </w:r>
          </w:p>
        </w:tc>
        <w:tc>
          <w:tcPr>
            <w:tcW w:w="1690" w:type="dxa"/>
          </w:tcPr>
          <w:p w:rsidR="0066250E" w:rsidRPr="009F6242" w:rsidRDefault="0066250E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66250E" w:rsidTr="009F6242">
        <w:tc>
          <w:tcPr>
            <w:tcW w:w="817" w:type="dxa"/>
          </w:tcPr>
          <w:p w:rsidR="0066250E" w:rsidRPr="009F6242" w:rsidRDefault="0066250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66250E" w:rsidRPr="009F6242" w:rsidRDefault="0066250E" w:rsidP="00C81D7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«Новый Стиль-95» (КО-116/13)</w:t>
            </w:r>
          </w:p>
        </w:tc>
        <w:tc>
          <w:tcPr>
            <w:tcW w:w="2261" w:type="dxa"/>
          </w:tcPr>
          <w:p w:rsidR="0066250E" w:rsidRPr="00E25F42" w:rsidRDefault="0066250E" w:rsidP="00BA44A5">
            <w:r>
              <w:t>Казак Ю.Н.</w:t>
            </w:r>
          </w:p>
        </w:tc>
        <w:tc>
          <w:tcPr>
            <w:tcW w:w="1690" w:type="dxa"/>
          </w:tcPr>
          <w:p w:rsidR="0066250E" w:rsidRPr="009F6242" w:rsidRDefault="0066250E" w:rsidP="0066250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25.12.13г.</w:t>
            </w:r>
          </w:p>
        </w:tc>
      </w:tr>
      <w:tr w:rsidR="0066250E" w:rsidTr="009F6242">
        <w:tc>
          <w:tcPr>
            <w:tcW w:w="817" w:type="dxa"/>
          </w:tcPr>
          <w:p w:rsidR="0066250E" w:rsidRDefault="0066250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66250E" w:rsidRDefault="00C15AEE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 (КО-127/13)</w:t>
            </w:r>
          </w:p>
        </w:tc>
        <w:tc>
          <w:tcPr>
            <w:tcW w:w="2261" w:type="dxa"/>
          </w:tcPr>
          <w:p w:rsidR="0066250E" w:rsidRDefault="00C15AEE" w:rsidP="00FA43FB">
            <w:r>
              <w:t>Полков А.Н.</w:t>
            </w:r>
          </w:p>
        </w:tc>
        <w:tc>
          <w:tcPr>
            <w:tcW w:w="1690" w:type="dxa"/>
          </w:tcPr>
          <w:p w:rsidR="0066250E" w:rsidRDefault="00C15AEE" w:rsidP="00FA43F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23.12.13г.</w:t>
            </w:r>
          </w:p>
        </w:tc>
      </w:tr>
      <w:tr w:rsidR="00C15AEE" w:rsidTr="009F6242">
        <w:tc>
          <w:tcPr>
            <w:tcW w:w="817" w:type="dxa"/>
          </w:tcPr>
          <w:p w:rsidR="00C15AEE" w:rsidRPr="009F6242" w:rsidRDefault="00C15AE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C15AEE" w:rsidRPr="009F6242" w:rsidRDefault="00C15AEE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«ПСФ «Сталькон» (КО-130/13)</w:t>
            </w:r>
          </w:p>
        </w:tc>
        <w:tc>
          <w:tcPr>
            <w:tcW w:w="2261" w:type="dxa"/>
          </w:tcPr>
          <w:p w:rsidR="00C15AEE" w:rsidRPr="00E25F42" w:rsidRDefault="00C15AEE" w:rsidP="00BA44A5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C15AEE" w:rsidRPr="009F6242" w:rsidRDefault="00C15AEE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4A4A96" w:rsidTr="009F6242">
        <w:tc>
          <w:tcPr>
            <w:tcW w:w="817" w:type="dxa"/>
          </w:tcPr>
          <w:p w:rsidR="004A4A96" w:rsidRDefault="004A4A96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4A4A96" w:rsidRDefault="004A4A96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(КО-133/13)</w:t>
            </w:r>
          </w:p>
        </w:tc>
        <w:tc>
          <w:tcPr>
            <w:tcW w:w="2261" w:type="dxa"/>
          </w:tcPr>
          <w:p w:rsidR="004A4A96" w:rsidRPr="00E25F42" w:rsidRDefault="004A4A96" w:rsidP="00BA44A5">
            <w:r>
              <w:t>Казак Ю.Н.</w:t>
            </w:r>
          </w:p>
        </w:tc>
        <w:tc>
          <w:tcPr>
            <w:tcW w:w="1690" w:type="dxa"/>
          </w:tcPr>
          <w:p w:rsidR="004A4A96" w:rsidRPr="009F6242" w:rsidRDefault="004A4A96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25.12.13г.</w:t>
            </w:r>
          </w:p>
        </w:tc>
      </w:tr>
      <w:tr w:rsidR="00BA44A5" w:rsidTr="009F6242">
        <w:tc>
          <w:tcPr>
            <w:tcW w:w="817" w:type="dxa"/>
          </w:tcPr>
          <w:p w:rsidR="00BA44A5" w:rsidRDefault="00BA44A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BA44A5" w:rsidRDefault="00BA44A5" w:rsidP="00FA43F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ПРК «Новомосковск» (КО-145/13)</w:t>
            </w:r>
          </w:p>
        </w:tc>
        <w:tc>
          <w:tcPr>
            <w:tcW w:w="2261" w:type="dxa"/>
          </w:tcPr>
          <w:p w:rsidR="00BA44A5" w:rsidRDefault="00BA44A5" w:rsidP="00BA44A5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BA44A5" w:rsidRDefault="00BA44A5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BA44A5" w:rsidTr="009F6242">
        <w:tc>
          <w:tcPr>
            <w:tcW w:w="817" w:type="dxa"/>
          </w:tcPr>
          <w:p w:rsidR="00BA44A5" w:rsidRDefault="00BA44A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BA44A5" w:rsidRDefault="00BA44A5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              (КО-146/13)</w:t>
            </w:r>
          </w:p>
        </w:tc>
        <w:tc>
          <w:tcPr>
            <w:tcW w:w="2261" w:type="dxa"/>
          </w:tcPr>
          <w:p w:rsidR="00BA44A5" w:rsidRDefault="00BA44A5" w:rsidP="00BA44A5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BA44A5" w:rsidRDefault="00BA44A5" w:rsidP="0065423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01.02.14г.</w:t>
            </w:r>
          </w:p>
        </w:tc>
      </w:tr>
      <w:tr w:rsidR="007158D7" w:rsidTr="009F6242">
        <w:tc>
          <w:tcPr>
            <w:tcW w:w="817" w:type="dxa"/>
          </w:tcPr>
          <w:p w:rsidR="007158D7" w:rsidRDefault="007158D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7158D7" w:rsidRDefault="007158D7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 (КО-148/13)</w:t>
            </w:r>
          </w:p>
        </w:tc>
        <w:tc>
          <w:tcPr>
            <w:tcW w:w="2261" w:type="dxa"/>
          </w:tcPr>
          <w:p w:rsidR="007158D7" w:rsidRDefault="007158D7" w:rsidP="00A053EF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7158D7" w:rsidRDefault="007158D7" w:rsidP="00A053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01.02.14г.</w:t>
            </w:r>
          </w:p>
        </w:tc>
      </w:tr>
      <w:tr w:rsidR="007158D7" w:rsidTr="009F6242">
        <w:tc>
          <w:tcPr>
            <w:tcW w:w="817" w:type="dxa"/>
          </w:tcPr>
          <w:p w:rsidR="007158D7" w:rsidRDefault="007158D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7158D7" w:rsidRDefault="007158D7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«Павловскгранит-Жилстрой» (КО-144), (КО-150/13)</w:t>
            </w:r>
          </w:p>
        </w:tc>
        <w:tc>
          <w:tcPr>
            <w:tcW w:w="2261" w:type="dxa"/>
          </w:tcPr>
          <w:p w:rsidR="007158D7" w:rsidRDefault="007158D7" w:rsidP="00A053EF">
            <w:r>
              <w:t>Полков А.Н.</w:t>
            </w:r>
          </w:p>
        </w:tc>
        <w:tc>
          <w:tcPr>
            <w:tcW w:w="1690" w:type="dxa"/>
          </w:tcPr>
          <w:p w:rsidR="007158D7" w:rsidRDefault="007158D7" w:rsidP="007158D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931D90" w:rsidTr="009F6242">
        <w:tc>
          <w:tcPr>
            <w:tcW w:w="817" w:type="dxa"/>
          </w:tcPr>
          <w:p w:rsidR="00931D90" w:rsidRDefault="00931D90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931D90" w:rsidRDefault="00931D90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«Гипронииавиапром» (КО-151/13)</w:t>
            </w:r>
          </w:p>
        </w:tc>
        <w:tc>
          <w:tcPr>
            <w:tcW w:w="2261" w:type="dxa"/>
          </w:tcPr>
          <w:p w:rsidR="00931D90" w:rsidRDefault="00931D90" w:rsidP="00A053EF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931D90" w:rsidRDefault="00931D90" w:rsidP="00A053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16.12.13г.</w:t>
            </w:r>
          </w:p>
        </w:tc>
      </w:tr>
      <w:tr w:rsidR="00505CB6" w:rsidTr="009F6242">
        <w:tc>
          <w:tcPr>
            <w:tcW w:w="817" w:type="dxa"/>
          </w:tcPr>
          <w:p w:rsidR="00505CB6" w:rsidRDefault="00505CB6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505CB6" w:rsidRDefault="00505CB6" w:rsidP="00BA44A5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 (КО-156/13)</w:t>
            </w:r>
          </w:p>
        </w:tc>
        <w:tc>
          <w:tcPr>
            <w:tcW w:w="2261" w:type="dxa"/>
          </w:tcPr>
          <w:p w:rsidR="00505CB6" w:rsidRDefault="00505CB6" w:rsidP="00A053EF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505CB6" w:rsidRDefault="00505CB6" w:rsidP="00A053E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21F6A" w:rsidRDefault="00D67226" w:rsidP="00FA6F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FA6FAB" w:rsidRPr="007562BD">
        <w:rPr>
          <w:b/>
          <w:i/>
          <w:sz w:val="28"/>
          <w:szCs w:val="28"/>
        </w:rPr>
        <w:t>Организации н</w:t>
      </w:r>
      <w:r w:rsidR="00FA6FAB">
        <w:rPr>
          <w:b/>
          <w:i/>
          <w:sz w:val="28"/>
          <w:szCs w:val="28"/>
        </w:rPr>
        <w:t>е принимающие мер по устранению</w:t>
      </w:r>
      <w:r w:rsidR="00075B97">
        <w:rPr>
          <w:b/>
          <w:i/>
          <w:sz w:val="28"/>
          <w:szCs w:val="28"/>
        </w:rPr>
        <w:t xml:space="preserve"> недостатков,</w:t>
      </w:r>
      <w:r w:rsidR="00FA6FAB">
        <w:rPr>
          <w:b/>
          <w:i/>
          <w:sz w:val="28"/>
          <w:szCs w:val="28"/>
        </w:rPr>
        <w:t xml:space="preserve"> выявленных по результатам проведенных контрольных проверок</w:t>
      </w:r>
      <w:r w:rsidR="00F21F6A">
        <w:rPr>
          <w:b/>
          <w:i/>
          <w:sz w:val="28"/>
          <w:szCs w:val="28"/>
        </w:rPr>
        <w:t>.</w:t>
      </w:r>
    </w:p>
    <w:p w:rsidR="00FA6FAB" w:rsidRPr="00F810AB" w:rsidRDefault="00FA6FAB" w:rsidP="00FA6F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A6FAB" w:rsidRPr="007E089E" w:rsidRDefault="007562BD" w:rsidP="00F21F6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FAB" w:rsidRPr="007E089E">
        <w:rPr>
          <w:b/>
          <w:sz w:val="28"/>
          <w:szCs w:val="28"/>
        </w:rPr>
        <w:t>ООО «А</w:t>
      </w:r>
      <w:r w:rsidR="007E089E">
        <w:rPr>
          <w:b/>
          <w:sz w:val="28"/>
          <w:szCs w:val="28"/>
        </w:rPr>
        <w:t>мберстрой</w:t>
      </w:r>
      <w:r w:rsidR="00FA6FAB" w:rsidRPr="007E089E">
        <w:rPr>
          <w:b/>
          <w:sz w:val="28"/>
          <w:szCs w:val="28"/>
        </w:rPr>
        <w:t>»</w:t>
      </w:r>
      <w:r w:rsidR="00366BD3" w:rsidRPr="007E089E">
        <w:rPr>
          <w:b/>
          <w:sz w:val="28"/>
          <w:szCs w:val="28"/>
        </w:rPr>
        <w:t xml:space="preserve"> (ОГРН </w:t>
      </w:r>
      <w:r w:rsidR="007E089E">
        <w:rPr>
          <w:b/>
          <w:sz w:val="28"/>
          <w:szCs w:val="28"/>
        </w:rPr>
        <w:t>1107746876027</w:t>
      </w:r>
      <w:r w:rsidR="00366BD3" w:rsidRPr="007E089E">
        <w:rPr>
          <w:b/>
          <w:sz w:val="28"/>
          <w:szCs w:val="28"/>
        </w:rPr>
        <w:t>)</w:t>
      </w:r>
    </w:p>
    <w:p w:rsidR="00F21F6A" w:rsidRDefault="001C7D54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3">
        <w:rPr>
          <w:sz w:val="28"/>
          <w:szCs w:val="28"/>
        </w:rPr>
        <w:t xml:space="preserve">Организацией не устранены </w:t>
      </w:r>
      <w:r w:rsidR="00AA512D">
        <w:rPr>
          <w:sz w:val="28"/>
          <w:szCs w:val="28"/>
        </w:rPr>
        <w:t>нарушения требований к выдаче свидетельств</w:t>
      </w:r>
      <w:r w:rsidR="00075B97">
        <w:rPr>
          <w:sz w:val="28"/>
          <w:szCs w:val="28"/>
        </w:rPr>
        <w:t>а</w:t>
      </w:r>
      <w:r w:rsidR="00AA512D">
        <w:rPr>
          <w:sz w:val="28"/>
          <w:szCs w:val="28"/>
        </w:rPr>
        <w:t xml:space="preserve"> о допуске</w:t>
      </w:r>
      <w:r w:rsidR="001769AD">
        <w:rPr>
          <w:sz w:val="28"/>
          <w:szCs w:val="28"/>
        </w:rPr>
        <w:t>,</w:t>
      </w:r>
      <w:r w:rsidR="00AA512D">
        <w:rPr>
          <w:sz w:val="28"/>
          <w:szCs w:val="28"/>
        </w:rPr>
        <w:t xml:space="preserve"> в части соблюдения членом Партнерства квалификационных требований к работникам</w:t>
      </w:r>
      <w:r w:rsidR="00366BD3">
        <w:rPr>
          <w:sz w:val="28"/>
          <w:szCs w:val="28"/>
        </w:rPr>
        <w:t>, выявленные плановой контрольной проверкой 201</w:t>
      </w:r>
      <w:r w:rsidR="007E089E">
        <w:rPr>
          <w:sz w:val="28"/>
          <w:szCs w:val="28"/>
        </w:rPr>
        <w:t>3</w:t>
      </w:r>
      <w:r w:rsidR="00366BD3">
        <w:rPr>
          <w:sz w:val="28"/>
          <w:szCs w:val="28"/>
        </w:rPr>
        <w:t xml:space="preserve"> года</w:t>
      </w:r>
      <w:r w:rsidR="00AA512D">
        <w:rPr>
          <w:sz w:val="28"/>
          <w:szCs w:val="28"/>
        </w:rPr>
        <w:t xml:space="preserve"> и отмеченные в </w:t>
      </w:r>
      <w:r w:rsidR="00366BD3">
        <w:rPr>
          <w:sz w:val="28"/>
          <w:szCs w:val="28"/>
        </w:rPr>
        <w:t>Акт</w:t>
      </w:r>
      <w:r w:rsidR="00AA512D">
        <w:rPr>
          <w:sz w:val="28"/>
          <w:szCs w:val="28"/>
        </w:rPr>
        <w:t>е проверки</w:t>
      </w:r>
      <w:r w:rsidR="00366BD3">
        <w:rPr>
          <w:sz w:val="28"/>
          <w:szCs w:val="28"/>
        </w:rPr>
        <w:t xml:space="preserve"> от </w:t>
      </w:r>
      <w:r w:rsidR="007E089E">
        <w:rPr>
          <w:sz w:val="28"/>
          <w:szCs w:val="28"/>
        </w:rPr>
        <w:t>02</w:t>
      </w:r>
      <w:r w:rsidR="00366BD3">
        <w:rPr>
          <w:sz w:val="28"/>
          <w:szCs w:val="28"/>
        </w:rPr>
        <w:t>.0</w:t>
      </w:r>
      <w:r w:rsidR="007E089E">
        <w:rPr>
          <w:sz w:val="28"/>
          <w:szCs w:val="28"/>
        </w:rPr>
        <w:t>4</w:t>
      </w:r>
      <w:r w:rsidR="00366BD3">
        <w:rPr>
          <w:sz w:val="28"/>
          <w:szCs w:val="28"/>
        </w:rPr>
        <w:t>.1</w:t>
      </w:r>
      <w:r w:rsidR="007E089E">
        <w:rPr>
          <w:sz w:val="28"/>
          <w:szCs w:val="28"/>
        </w:rPr>
        <w:t>3</w:t>
      </w:r>
      <w:r w:rsidR="00AA512D">
        <w:rPr>
          <w:sz w:val="28"/>
          <w:szCs w:val="28"/>
        </w:rPr>
        <w:t xml:space="preserve"> </w:t>
      </w:r>
      <w:r w:rsidR="00AA512D">
        <w:rPr>
          <w:sz w:val="28"/>
          <w:szCs w:val="28"/>
        </w:rPr>
        <w:lastRenderedPageBreak/>
        <w:t>№ КО-</w:t>
      </w:r>
      <w:r w:rsidR="007E089E">
        <w:rPr>
          <w:sz w:val="28"/>
          <w:szCs w:val="28"/>
        </w:rPr>
        <w:t>29/13</w:t>
      </w:r>
      <w:r>
        <w:rPr>
          <w:sz w:val="28"/>
          <w:szCs w:val="28"/>
        </w:rPr>
        <w:t xml:space="preserve"> (нарушение п.8 статьи 13 Устава </w:t>
      </w:r>
      <w:r w:rsidR="007E7752">
        <w:rPr>
          <w:sz w:val="28"/>
          <w:szCs w:val="28"/>
        </w:rPr>
        <w:t>Партнерства</w:t>
      </w:r>
      <w:r>
        <w:rPr>
          <w:sz w:val="28"/>
          <w:szCs w:val="28"/>
        </w:rPr>
        <w:t>).</w:t>
      </w:r>
      <w:r w:rsidR="0078355E">
        <w:rPr>
          <w:sz w:val="28"/>
          <w:szCs w:val="28"/>
        </w:rPr>
        <w:t xml:space="preserve"> Срок устранения недостатков по гарантийному письму ООО «Амберстрой» истек 01.10.13.</w:t>
      </w:r>
      <w:r w:rsidR="00D24130">
        <w:rPr>
          <w:sz w:val="28"/>
          <w:szCs w:val="28"/>
        </w:rPr>
        <w:tab/>
      </w:r>
    </w:p>
    <w:p w:rsidR="000F3B3E" w:rsidRDefault="00F21F6A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089E">
        <w:rPr>
          <w:sz w:val="28"/>
          <w:szCs w:val="28"/>
        </w:rPr>
        <w:t xml:space="preserve">Отсутствуют сведения о страховании </w:t>
      </w:r>
      <w:r w:rsidR="000F3B3E">
        <w:rPr>
          <w:sz w:val="28"/>
          <w:szCs w:val="28"/>
        </w:rPr>
        <w:t xml:space="preserve">гражданской ответственности </w:t>
      </w:r>
      <w:r w:rsidR="007E089E">
        <w:rPr>
          <w:sz w:val="28"/>
          <w:szCs w:val="28"/>
        </w:rPr>
        <w:t>с</w:t>
      </w:r>
      <w:r w:rsidR="000F3B3E">
        <w:rPr>
          <w:sz w:val="28"/>
          <w:szCs w:val="28"/>
        </w:rPr>
        <w:t xml:space="preserve"> </w:t>
      </w:r>
      <w:r w:rsidR="007E089E">
        <w:rPr>
          <w:sz w:val="28"/>
          <w:szCs w:val="28"/>
        </w:rPr>
        <w:t>25</w:t>
      </w:r>
      <w:r w:rsidR="000F3B3E">
        <w:rPr>
          <w:sz w:val="28"/>
          <w:szCs w:val="28"/>
        </w:rPr>
        <w:t>.0</w:t>
      </w:r>
      <w:r w:rsidR="007E089E">
        <w:rPr>
          <w:sz w:val="28"/>
          <w:szCs w:val="28"/>
        </w:rPr>
        <w:t>9</w:t>
      </w:r>
      <w:r w:rsidR="000F3B3E">
        <w:rPr>
          <w:sz w:val="28"/>
          <w:szCs w:val="28"/>
        </w:rPr>
        <w:t>.13 (нарушение</w:t>
      </w:r>
      <w:r w:rsidR="00826F5D">
        <w:rPr>
          <w:sz w:val="28"/>
          <w:szCs w:val="28"/>
        </w:rPr>
        <w:t xml:space="preserve"> п. 4.1.1 Правил саморегулирования П</w:t>
      </w:r>
      <w:r w:rsidR="007E7752">
        <w:rPr>
          <w:sz w:val="28"/>
          <w:szCs w:val="28"/>
        </w:rPr>
        <w:t>артнерства</w:t>
      </w:r>
      <w:r w:rsidR="00826F5D">
        <w:rPr>
          <w:sz w:val="28"/>
          <w:szCs w:val="28"/>
        </w:rPr>
        <w:t>;</w:t>
      </w:r>
      <w:r w:rsidR="000F3B3E">
        <w:rPr>
          <w:sz w:val="28"/>
          <w:szCs w:val="28"/>
        </w:rPr>
        <w:t xml:space="preserve"> </w:t>
      </w:r>
      <w:r w:rsidR="00065B23">
        <w:rPr>
          <w:sz w:val="28"/>
          <w:szCs w:val="28"/>
        </w:rPr>
        <w:t>п.1.2 раздела 1 Положения о страховании членами СРО НП «МООСС» гражданской ответственности).</w:t>
      </w:r>
    </w:p>
    <w:p w:rsidR="008C7095" w:rsidRDefault="008C7095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89E">
        <w:rPr>
          <w:sz w:val="28"/>
          <w:szCs w:val="28"/>
        </w:rPr>
        <w:t xml:space="preserve">В соответствии с приказом ВрИО Генерального директора СРО </w:t>
      </w:r>
      <w:r w:rsidR="0078355E">
        <w:rPr>
          <w:sz w:val="28"/>
          <w:szCs w:val="28"/>
        </w:rPr>
        <w:t xml:space="preserve">НП «МООСС» от 18.10.13 № 252 </w:t>
      </w:r>
      <w:r w:rsidR="00A212EE">
        <w:rPr>
          <w:sz w:val="28"/>
          <w:szCs w:val="28"/>
        </w:rPr>
        <w:t xml:space="preserve">в период с 21 по 22 ноября </w:t>
      </w:r>
      <w:r w:rsidR="00F21F6A">
        <w:rPr>
          <w:sz w:val="28"/>
          <w:szCs w:val="28"/>
        </w:rPr>
        <w:t xml:space="preserve">2013 года </w:t>
      </w:r>
      <w:r w:rsidR="00A212EE">
        <w:rPr>
          <w:sz w:val="28"/>
          <w:szCs w:val="28"/>
        </w:rPr>
        <w:t xml:space="preserve">была назначена внеплановая проверка организации по вопросам устранения замечаний, отраженных в акте проверки № КО-29/13 от 02.04.13. При проведении проверки </w:t>
      </w:r>
      <w:r w:rsidR="00F21F6A">
        <w:rPr>
          <w:sz w:val="28"/>
          <w:szCs w:val="28"/>
        </w:rPr>
        <w:t>установлено</w:t>
      </w:r>
      <w:r w:rsidR="00A212EE">
        <w:rPr>
          <w:sz w:val="28"/>
          <w:szCs w:val="28"/>
        </w:rPr>
        <w:t xml:space="preserve">, что по месту нахождения </w:t>
      </w:r>
      <w:r w:rsidR="00F21F6A">
        <w:rPr>
          <w:sz w:val="28"/>
          <w:szCs w:val="28"/>
        </w:rPr>
        <w:t xml:space="preserve">                                 </w:t>
      </w:r>
      <w:r w:rsidR="00A212EE">
        <w:rPr>
          <w:sz w:val="28"/>
          <w:szCs w:val="28"/>
        </w:rPr>
        <w:t xml:space="preserve">ООО «Амберстрой» (г. Москва, ул. Ухтомская, д.5, стр. 3) данная организация не </w:t>
      </w:r>
      <w:r w:rsidR="001769AD">
        <w:rPr>
          <w:sz w:val="28"/>
          <w:szCs w:val="28"/>
        </w:rPr>
        <w:t>числится</w:t>
      </w:r>
      <w:r w:rsidR="00A212EE">
        <w:rPr>
          <w:sz w:val="28"/>
          <w:szCs w:val="28"/>
        </w:rPr>
        <w:t xml:space="preserve">. Законный представитель организации для проведения проверки не явился, </w:t>
      </w:r>
      <w:r w:rsidR="001769AD">
        <w:rPr>
          <w:sz w:val="28"/>
          <w:szCs w:val="28"/>
        </w:rPr>
        <w:t xml:space="preserve">документы, указанные в запросе, не представлены (нарушение п.п. 7; 8; 10 статьи 13 Устава </w:t>
      </w:r>
      <w:r w:rsidR="007E7752">
        <w:rPr>
          <w:sz w:val="28"/>
          <w:szCs w:val="28"/>
        </w:rPr>
        <w:t>Партнерства</w:t>
      </w:r>
      <w:r w:rsidR="001769AD">
        <w:rPr>
          <w:sz w:val="28"/>
          <w:szCs w:val="28"/>
        </w:rPr>
        <w:t xml:space="preserve">). </w:t>
      </w:r>
    </w:p>
    <w:p w:rsidR="007562BD" w:rsidRDefault="007562BD" w:rsidP="007562BD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E6B87">
        <w:rPr>
          <w:sz w:val="28"/>
          <w:szCs w:val="28"/>
        </w:rPr>
        <w:t xml:space="preserve">Учитывая наличие нарушений со стороны </w:t>
      </w:r>
      <w:r w:rsidR="006E6B87" w:rsidRPr="00AA512D">
        <w:rPr>
          <w:b/>
          <w:sz w:val="28"/>
          <w:szCs w:val="28"/>
        </w:rPr>
        <w:t>ООО «А</w:t>
      </w:r>
      <w:r w:rsidR="001769AD">
        <w:rPr>
          <w:b/>
          <w:sz w:val="28"/>
          <w:szCs w:val="28"/>
        </w:rPr>
        <w:t>мберстрой</w:t>
      </w:r>
      <w:r w:rsidR="006E6B87" w:rsidRPr="00AA512D">
        <w:rPr>
          <w:b/>
          <w:sz w:val="28"/>
          <w:szCs w:val="28"/>
        </w:rPr>
        <w:t>»</w:t>
      </w:r>
      <w:r w:rsidR="006E6B87">
        <w:rPr>
          <w:b/>
          <w:sz w:val="28"/>
          <w:szCs w:val="28"/>
        </w:rPr>
        <w:t xml:space="preserve"> </w:t>
      </w:r>
      <w:r w:rsidR="006E6B87">
        <w:rPr>
          <w:sz w:val="28"/>
          <w:szCs w:val="28"/>
        </w:rPr>
        <w:t>норм Устава СРО НП «МООСС» и требований других внутренних документов Партнерства, руководствуясь п. 3.3 Положения о ЕЦКК СРО НП «МООСС»</w:t>
      </w:r>
      <w:r w:rsidR="000026FF">
        <w:rPr>
          <w:sz w:val="28"/>
          <w:szCs w:val="28"/>
        </w:rPr>
        <w:t>, направить материалы по указанной организации в Дисциплинарную комиссию Партнерства для принятия к ней мер дисциплинарного воздействия.</w:t>
      </w:r>
      <w:r w:rsidR="006E6B87"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BB" w:rsidRDefault="006E2CBB" w:rsidP="001E389B">
      <w:pPr>
        <w:spacing w:after="0" w:line="240" w:lineRule="auto"/>
      </w:pPr>
      <w:r>
        <w:separator/>
      </w:r>
    </w:p>
  </w:endnote>
  <w:endnote w:type="continuationSeparator" w:id="1">
    <w:p w:rsidR="006E2CBB" w:rsidRDefault="006E2CBB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BA44A5" w:rsidRDefault="00DC3B0A">
        <w:pPr>
          <w:pStyle w:val="a7"/>
          <w:jc w:val="right"/>
        </w:pPr>
        <w:fldSimple w:instr=" PAGE   \* MERGEFORMAT ">
          <w:r w:rsidR="0090594C">
            <w:rPr>
              <w:noProof/>
            </w:rPr>
            <w:t>1</w:t>
          </w:r>
        </w:fldSimple>
      </w:p>
    </w:sdtContent>
  </w:sdt>
  <w:p w:rsidR="00BA44A5" w:rsidRDefault="00BA44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BB" w:rsidRDefault="006E2CBB" w:rsidP="001E389B">
      <w:pPr>
        <w:spacing w:after="0" w:line="240" w:lineRule="auto"/>
      </w:pPr>
      <w:r>
        <w:separator/>
      </w:r>
    </w:p>
  </w:footnote>
  <w:footnote w:type="continuationSeparator" w:id="1">
    <w:p w:rsidR="006E2CBB" w:rsidRDefault="006E2CBB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91A36"/>
    <w:rsid w:val="00092E65"/>
    <w:rsid w:val="00093A0D"/>
    <w:rsid w:val="00096419"/>
    <w:rsid w:val="000A5700"/>
    <w:rsid w:val="000A7860"/>
    <w:rsid w:val="000B2767"/>
    <w:rsid w:val="000C205E"/>
    <w:rsid w:val="000C64A5"/>
    <w:rsid w:val="000C70A8"/>
    <w:rsid w:val="000D54EB"/>
    <w:rsid w:val="000E6980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4820"/>
    <w:rsid w:val="001A507F"/>
    <w:rsid w:val="001A64BE"/>
    <w:rsid w:val="001B7CFB"/>
    <w:rsid w:val="001C751D"/>
    <w:rsid w:val="001C7D54"/>
    <w:rsid w:val="001D17C7"/>
    <w:rsid w:val="001E389B"/>
    <w:rsid w:val="001E3CB3"/>
    <w:rsid w:val="001E7597"/>
    <w:rsid w:val="001E75B7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743DE"/>
    <w:rsid w:val="00282A21"/>
    <w:rsid w:val="002941F8"/>
    <w:rsid w:val="00295F8E"/>
    <w:rsid w:val="00297103"/>
    <w:rsid w:val="002975EB"/>
    <w:rsid w:val="002A045B"/>
    <w:rsid w:val="002A08BE"/>
    <w:rsid w:val="002A2FFC"/>
    <w:rsid w:val="002A773B"/>
    <w:rsid w:val="002A78F1"/>
    <w:rsid w:val="002B2C1E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4D55"/>
    <w:rsid w:val="00304D79"/>
    <w:rsid w:val="00313215"/>
    <w:rsid w:val="00316845"/>
    <w:rsid w:val="00327EBC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7B46"/>
    <w:rsid w:val="00363AB2"/>
    <w:rsid w:val="00366A46"/>
    <w:rsid w:val="00366BD3"/>
    <w:rsid w:val="00385BA5"/>
    <w:rsid w:val="003916A4"/>
    <w:rsid w:val="00392059"/>
    <w:rsid w:val="00393E1E"/>
    <w:rsid w:val="00396684"/>
    <w:rsid w:val="003B3EC0"/>
    <w:rsid w:val="003B776D"/>
    <w:rsid w:val="003C04A4"/>
    <w:rsid w:val="003C1B05"/>
    <w:rsid w:val="003C2B40"/>
    <w:rsid w:val="003C3064"/>
    <w:rsid w:val="003C41CC"/>
    <w:rsid w:val="003C7AE5"/>
    <w:rsid w:val="003D0F2D"/>
    <w:rsid w:val="003D2C22"/>
    <w:rsid w:val="003E2FD8"/>
    <w:rsid w:val="003E30B5"/>
    <w:rsid w:val="003E6FD1"/>
    <w:rsid w:val="003F4B30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D3A4C"/>
    <w:rsid w:val="004D4021"/>
    <w:rsid w:val="004D6281"/>
    <w:rsid w:val="004D6DA1"/>
    <w:rsid w:val="004E0639"/>
    <w:rsid w:val="004E187E"/>
    <w:rsid w:val="004F0A7C"/>
    <w:rsid w:val="004F56BC"/>
    <w:rsid w:val="00505C67"/>
    <w:rsid w:val="00505CB6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60092"/>
    <w:rsid w:val="0056313B"/>
    <w:rsid w:val="00565D88"/>
    <w:rsid w:val="005679DE"/>
    <w:rsid w:val="00575349"/>
    <w:rsid w:val="00576C38"/>
    <w:rsid w:val="00583554"/>
    <w:rsid w:val="00584107"/>
    <w:rsid w:val="005900B3"/>
    <w:rsid w:val="005963DF"/>
    <w:rsid w:val="005A088A"/>
    <w:rsid w:val="005A17E6"/>
    <w:rsid w:val="005A334E"/>
    <w:rsid w:val="005A3D69"/>
    <w:rsid w:val="005A7DD8"/>
    <w:rsid w:val="005B1A2C"/>
    <w:rsid w:val="005B25C0"/>
    <w:rsid w:val="005C3D60"/>
    <w:rsid w:val="005C3EBC"/>
    <w:rsid w:val="005D1EA2"/>
    <w:rsid w:val="005D3B8D"/>
    <w:rsid w:val="005D5B77"/>
    <w:rsid w:val="005E7F3A"/>
    <w:rsid w:val="005F79D1"/>
    <w:rsid w:val="0060013C"/>
    <w:rsid w:val="00603CCE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103C"/>
    <w:rsid w:val="006E19FA"/>
    <w:rsid w:val="006E2CBB"/>
    <w:rsid w:val="006E6254"/>
    <w:rsid w:val="006E6B87"/>
    <w:rsid w:val="006F0013"/>
    <w:rsid w:val="0070028F"/>
    <w:rsid w:val="007023A9"/>
    <w:rsid w:val="00703910"/>
    <w:rsid w:val="007158D7"/>
    <w:rsid w:val="00722795"/>
    <w:rsid w:val="00727E53"/>
    <w:rsid w:val="00731183"/>
    <w:rsid w:val="00731BE0"/>
    <w:rsid w:val="00733AAA"/>
    <w:rsid w:val="00742294"/>
    <w:rsid w:val="007562BD"/>
    <w:rsid w:val="00757665"/>
    <w:rsid w:val="00760AFC"/>
    <w:rsid w:val="0076112B"/>
    <w:rsid w:val="00762C5F"/>
    <w:rsid w:val="00764468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E089E"/>
    <w:rsid w:val="007E0DF2"/>
    <w:rsid w:val="007E140D"/>
    <w:rsid w:val="007E4780"/>
    <w:rsid w:val="007E48C7"/>
    <w:rsid w:val="007E5EFB"/>
    <w:rsid w:val="007E7752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4DEC"/>
    <w:rsid w:val="008A604E"/>
    <w:rsid w:val="008B684F"/>
    <w:rsid w:val="008C28F9"/>
    <w:rsid w:val="008C55C0"/>
    <w:rsid w:val="008C6502"/>
    <w:rsid w:val="008C7095"/>
    <w:rsid w:val="008D696B"/>
    <w:rsid w:val="008E03C1"/>
    <w:rsid w:val="008E1266"/>
    <w:rsid w:val="008F1126"/>
    <w:rsid w:val="008F73B2"/>
    <w:rsid w:val="0090177A"/>
    <w:rsid w:val="009023B7"/>
    <w:rsid w:val="00905841"/>
    <w:rsid w:val="0090594C"/>
    <w:rsid w:val="00905A7C"/>
    <w:rsid w:val="009101CC"/>
    <w:rsid w:val="0091059C"/>
    <w:rsid w:val="00911818"/>
    <w:rsid w:val="00917505"/>
    <w:rsid w:val="00917991"/>
    <w:rsid w:val="009209E3"/>
    <w:rsid w:val="009225FA"/>
    <w:rsid w:val="00931D90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2A23"/>
    <w:rsid w:val="009E36FE"/>
    <w:rsid w:val="009E72CE"/>
    <w:rsid w:val="009F19A6"/>
    <w:rsid w:val="009F1C8C"/>
    <w:rsid w:val="009F6242"/>
    <w:rsid w:val="009F73A7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7028"/>
    <w:rsid w:val="00A37287"/>
    <w:rsid w:val="00A46666"/>
    <w:rsid w:val="00A6169C"/>
    <w:rsid w:val="00A61DCC"/>
    <w:rsid w:val="00A64633"/>
    <w:rsid w:val="00A65A7F"/>
    <w:rsid w:val="00A7170C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71C5"/>
    <w:rsid w:val="00AC7673"/>
    <w:rsid w:val="00AC7A94"/>
    <w:rsid w:val="00AD06C7"/>
    <w:rsid w:val="00AD280C"/>
    <w:rsid w:val="00AE0BFE"/>
    <w:rsid w:val="00AE14DC"/>
    <w:rsid w:val="00AF2E0E"/>
    <w:rsid w:val="00AF7470"/>
    <w:rsid w:val="00B0084A"/>
    <w:rsid w:val="00B05259"/>
    <w:rsid w:val="00B242C2"/>
    <w:rsid w:val="00B24478"/>
    <w:rsid w:val="00B275F9"/>
    <w:rsid w:val="00B53836"/>
    <w:rsid w:val="00B65A98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05891"/>
    <w:rsid w:val="00C11F93"/>
    <w:rsid w:val="00C15419"/>
    <w:rsid w:val="00C15AEE"/>
    <w:rsid w:val="00C22A07"/>
    <w:rsid w:val="00C22A5D"/>
    <w:rsid w:val="00C23AD8"/>
    <w:rsid w:val="00C2793C"/>
    <w:rsid w:val="00C30852"/>
    <w:rsid w:val="00C37563"/>
    <w:rsid w:val="00C469A2"/>
    <w:rsid w:val="00C52E11"/>
    <w:rsid w:val="00C56D82"/>
    <w:rsid w:val="00C57CFB"/>
    <w:rsid w:val="00C73B73"/>
    <w:rsid w:val="00C73DC8"/>
    <w:rsid w:val="00C77981"/>
    <w:rsid w:val="00C81D73"/>
    <w:rsid w:val="00C86FCA"/>
    <w:rsid w:val="00C93963"/>
    <w:rsid w:val="00C97412"/>
    <w:rsid w:val="00CA3807"/>
    <w:rsid w:val="00CA6B19"/>
    <w:rsid w:val="00CB4655"/>
    <w:rsid w:val="00CB50D7"/>
    <w:rsid w:val="00CC2B3D"/>
    <w:rsid w:val="00CD74BC"/>
    <w:rsid w:val="00CD7624"/>
    <w:rsid w:val="00CE1ED2"/>
    <w:rsid w:val="00D0073B"/>
    <w:rsid w:val="00D01D72"/>
    <w:rsid w:val="00D03D72"/>
    <w:rsid w:val="00D107F1"/>
    <w:rsid w:val="00D11FFE"/>
    <w:rsid w:val="00D24130"/>
    <w:rsid w:val="00D2564E"/>
    <w:rsid w:val="00D458EB"/>
    <w:rsid w:val="00D571EA"/>
    <w:rsid w:val="00D63A0F"/>
    <w:rsid w:val="00D67226"/>
    <w:rsid w:val="00D7350A"/>
    <w:rsid w:val="00D7413C"/>
    <w:rsid w:val="00D75176"/>
    <w:rsid w:val="00D80ADE"/>
    <w:rsid w:val="00D85562"/>
    <w:rsid w:val="00D86C28"/>
    <w:rsid w:val="00D937EB"/>
    <w:rsid w:val="00D94D9B"/>
    <w:rsid w:val="00D95210"/>
    <w:rsid w:val="00DB1610"/>
    <w:rsid w:val="00DC3B0A"/>
    <w:rsid w:val="00DD4195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4922"/>
    <w:rsid w:val="00E961A6"/>
    <w:rsid w:val="00EA0BF2"/>
    <w:rsid w:val="00EA2201"/>
    <w:rsid w:val="00EA2CAB"/>
    <w:rsid w:val="00EA3128"/>
    <w:rsid w:val="00EA3FE0"/>
    <w:rsid w:val="00EC1692"/>
    <w:rsid w:val="00ED0300"/>
    <w:rsid w:val="00ED517B"/>
    <w:rsid w:val="00EE21CB"/>
    <w:rsid w:val="00EE3F09"/>
    <w:rsid w:val="00EF442B"/>
    <w:rsid w:val="00EF446C"/>
    <w:rsid w:val="00F0144B"/>
    <w:rsid w:val="00F02053"/>
    <w:rsid w:val="00F0301D"/>
    <w:rsid w:val="00F03E32"/>
    <w:rsid w:val="00F07703"/>
    <w:rsid w:val="00F10119"/>
    <w:rsid w:val="00F21B3D"/>
    <w:rsid w:val="00F21F6A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63CA-B70A-428E-9ECB-6FFF6C6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2013-10-18T04:40:00Z</cp:lastPrinted>
  <dcterms:created xsi:type="dcterms:W3CDTF">2013-11-27T07:03:00Z</dcterms:created>
  <dcterms:modified xsi:type="dcterms:W3CDTF">2014-05-28T07:43:00Z</dcterms:modified>
</cp:coreProperties>
</file>